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13F3E1" w14:textId="441E0C56" w:rsidR="3B80CDC1" w:rsidRDefault="3B80CDC1" w:rsidP="3B80CDC1">
      <w:pPr>
        <w:pStyle w:val="Heading1"/>
      </w:pPr>
      <w:bookmarkStart w:id="0" w:name="_GoBack"/>
      <w:bookmarkEnd w:id="0"/>
      <w:r w:rsidRPr="3B80CDC1">
        <w:rPr>
          <w:color w:val="000000" w:themeColor="text1"/>
          <w:sz w:val="66"/>
          <w:szCs w:val="66"/>
        </w:rPr>
        <w:t>Assessment 5 Instructions: Visual Arts</w:t>
      </w:r>
    </w:p>
    <w:p w14:paraId="72567E69" w14:textId="2F8FA764" w:rsidR="3B80CDC1" w:rsidRDefault="3B80CDC1" w:rsidP="3B80CDC1">
      <w:pPr>
        <w:pStyle w:val="ListParagraph"/>
        <w:numPr>
          <w:ilvl w:val="0"/>
          <w:numId w:val="1"/>
        </w:numPr>
        <w:rPr>
          <w:color w:val="FFFFFF" w:themeColor="background1"/>
          <w:sz w:val="18"/>
          <w:szCs w:val="18"/>
        </w:rPr>
      </w:pPr>
      <w:r w:rsidRPr="3B80CDC1">
        <w:rPr>
          <w:rFonts w:ascii="Arial" w:eastAsia="Arial" w:hAnsi="Arial" w:cs="Arial"/>
          <w:caps/>
          <w:color w:val="FFFFFF" w:themeColor="background1"/>
          <w:sz w:val="18"/>
          <w:szCs w:val="18"/>
        </w:rPr>
        <w:t>PRINT</w:t>
      </w:r>
    </w:p>
    <w:p w14:paraId="5DF5CA71" w14:textId="0827F463" w:rsidR="3B80CDC1" w:rsidRDefault="3B80CDC1" w:rsidP="3B80CDC1">
      <w:pPr>
        <w:pStyle w:val="ListParagraph"/>
        <w:numPr>
          <w:ilvl w:val="0"/>
          <w:numId w:val="1"/>
        </w:numPr>
        <w:rPr>
          <w:color w:val="222222"/>
          <w:sz w:val="25"/>
          <w:szCs w:val="25"/>
        </w:rPr>
      </w:pPr>
      <w:r w:rsidRPr="3B80CDC1">
        <w:rPr>
          <w:rFonts w:ascii="Arial" w:eastAsia="Arial" w:hAnsi="Arial" w:cs="Arial"/>
          <w:color w:val="222222"/>
          <w:sz w:val="25"/>
          <w:szCs w:val="25"/>
        </w:rPr>
        <w:t>Write a 4-6-page explanation of visual aesthetic principles in art from the Baroque period through the early twentieth century. Then, assess the impact of contemporary aesthetic principles as used in commercial design.</w:t>
      </w:r>
    </w:p>
    <w:p w14:paraId="6AFF232B" w14:textId="5295A2BF" w:rsidR="3B80CDC1" w:rsidRDefault="3B80CDC1" w:rsidP="3B80CDC1">
      <w:pPr>
        <w:numPr>
          <w:ilvl w:val="0"/>
          <w:numId w:val="1"/>
        </w:numPr>
        <w:rPr>
          <w:color w:val="222222"/>
          <w:sz w:val="25"/>
          <w:szCs w:val="25"/>
        </w:rPr>
      </w:pPr>
      <w:r w:rsidRPr="3B80CDC1">
        <w:rPr>
          <w:rFonts w:ascii="Arial" w:eastAsia="Arial" w:hAnsi="Arial" w:cs="Arial"/>
          <w:color w:val="222222"/>
          <w:sz w:val="25"/>
          <w:szCs w:val="25"/>
        </w:rPr>
        <w:t>This assessment allows you to demonstrate your understanding of foundational principles in the visual arts.</w:t>
      </w:r>
    </w:p>
    <w:p w14:paraId="05199319" w14:textId="5487D198" w:rsidR="3B80CDC1" w:rsidRDefault="3B80CDC1" w:rsidP="3B80CDC1">
      <w:pPr>
        <w:pStyle w:val="Heading4"/>
      </w:pPr>
      <w:r w:rsidRPr="3B80CDC1">
        <w:rPr>
          <w:szCs w:val="40"/>
        </w:rPr>
        <w:t>Demonstration of Proficiency</w:t>
      </w:r>
    </w:p>
    <w:p w14:paraId="4FB91BF6" w14:textId="1BDF3A08" w:rsidR="3B80CDC1" w:rsidRDefault="3B80CDC1">
      <w:r w:rsidRPr="3B80CDC1">
        <w:rPr>
          <w:rFonts w:ascii="Arial" w:eastAsia="Arial" w:hAnsi="Arial" w:cs="Arial"/>
          <w:color w:val="222222"/>
          <w:sz w:val="25"/>
          <w:szCs w:val="25"/>
        </w:rPr>
        <w:t>By successfully completing this assessment, you will demonstrate your proficiency in the course competencies through the following assessment scoring guide criteria:</w:t>
      </w:r>
    </w:p>
    <w:p w14:paraId="6A187D83" w14:textId="1279F340" w:rsidR="3B80CDC1" w:rsidRDefault="3B80CDC1" w:rsidP="3B80CDC1">
      <w:pPr>
        <w:pStyle w:val="ListParagraph"/>
        <w:numPr>
          <w:ilvl w:val="1"/>
          <w:numId w:val="1"/>
        </w:numPr>
        <w:rPr>
          <w:color w:val="222222"/>
          <w:sz w:val="25"/>
          <w:szCs w:val="25"/>
        </w:rPr>
      </w:pPr>
      <w:r w:rsidRPr="3B80CDC1">
        <w:rPr>
          <w:rFonts w:ascii="Arial" w:eastAsia="Arial" w:hAnsi="Arial" w:cs="Arial"/>
          <w:color w:val="222222"/>
          <w:sz w:val="25"/>
          <w:szCs w:val="25"/>
        </w:rPr>
        <w:t>Competency 1: Describe the historical development of the humanities from the prehistoric era to the present.</w:t>
      </w:r>
    </w:p>
    <w:p w14:paraId="12191460" w14:textId="66ABA78A" w:rsidR="3B80CDC1" w:rsidRDefault="3B80CDC1" w:rsidP="3B80CDC1">
      <w:pPr>
        <w:pStyle w:val="ListParagraph"/>
        <w:numPr>
          <w:ilvl w:val="2"/>
          <w:numId w:val="1"/>
        </w:numPr>
        <w:rPr>
          <w:color w:val="222222"/>
          <w:sz w:val="25"/>
          <w:szCs w:val="25"/>
        </w:rPr>
      </w:pPr>
      <w:r w:rsidRPr="3B80CDC1">
        <w:rPr>
          <w:rFonts w:ascii="Arial" w:eastAsia="Arial" w:hAnsi="Arial" w:cs="Arial"/>
          <w:color w:val="222222"/>
          <w:sz w:val="25"/>
          <w:szCs w:val="25"/>
        </w:rPr>
        <w:t>Describe how the visual arts developed in the 17th through 20th centuries.</w:t>
      </w:r>
    </w:p>
    <w:p w14:paraId="68F8904E" w14:textId="2727F54F" w:rsidR="3B80CDC1" w:rsidRDefault="3B80CDC1" w:rsidP="3B80CDC1">
      <w:pPr>
        <w:pStyle w:val="ListParagraph"/>
        <w:numPr>
          <w:ilvl w:val="1"/>
          <w:numId w:val="1"/>
        </w:numPr>
        <w:rPr>
          <w:color w:val="222222"/>
          <w:sz w:val="25"/>
          <w:szCs w:val="25"/>
        </w:rPr>
      </w:pPr>
      <w:r w:rsidRPr="3B80CDC1">
        <w:rPr>
          <w:rFonts w:ascii="Arial" w:eastAsia="Arial" w:hAnsi="Arial" w:cs="Arial"/>
          <w:color w:val="222222"/>
          <w:sz w:val="25"/>
          <w:szCs w:val="25"/>
        </w:rPr>
        <w:t>Competency 2: Examine the forms of expression that instantiate the arts and humanities.</w:t>
      </w:r>
    </w:p>
    <w:p w14:paraId="183560E7" w14:textId="636BE15A" w:rsidR="3B80CDC1" w:rsidRDefault="3B80CDC1" w:rsidP="3B80CDC1">
      <w:pPr>
        <w:pStyle w:val="ListParagraph"/>
        <w:numPr>
          <w:ilvl w:val="2"/>
          <w:numId w:val="1"/>
        </w:numPr>
        <w:rPr>
          <w:color w:val="222222"/>
          <w:sz w:val="25"/>
          <w:szCs w:val="25"/>
        </w:rPr>
      </w:pPr>
      <w:r w:rsidRPr="3B80CDC1">
        <w:rPr>
          <w:rFonts w:ascii="Arial" w:eastAsia="Arial" w:hAnsi="Arial" w:cs="Arial"/>
          <w:color w:val="222222"/>
          <w:sz w:val="25"/>
          <w:szCs w:val="25"/>
        </w:rPr>
        <w:t>Explain the aesthetic principles expressed in the visual arts.</w:t>
      </w:r>
    </w:p>
    <w:p w14:paraId="74B81273" w14:textId="1B3AD9D4" w:rsidR="3B80CDC1" w:rsidRDefault="3B80CDC1" w:rsidP="3B80CDC1">
      <w:pPr>
        <w:pStyle w:val="ListParagraph"/>
        <w:numPr>
          <w:ilvl w:val="1"/>
          <w:numId w:val="1"/>
        </w:numPr>
        <w:rPr>
          <w:color w:val="222222"/>
          <w:sz w:val="25"/>
          <w:szCs w:val="25"/>
        </w:rPr>
      </w:pPr>
      <w:r w:rsidRPr="3B80CDC1">
        <w:rPr>
          <w:rFonts w:ascii="Arial" w:eastAsia="Arial" w:hAnsi="Arial" w:cs="Arial"/>
          <w:color w:val="222222"/>
          <w:sz w:val="25"/>
          <w:szCs w:val="25"/>
        </w:rPr>
        <w:t>Competency 3: Integrate the humanities with everyday life.</w:t>
      </w:r>
    </w:p>
    <w:p w14:paraId="46CBEE34" w14:textId="379F5AA7" w:rsidR="3B80CDC1" w:rsidRDefault="3B80CDC1" w:rsidP="3B80CDC1">
      <w:pPr>
        <w:pStyle w:val="ListParagraph"/>
        <w:numPr>
          <w:ilvl w:val="2"/>
          <w:numId w:val="1"/>
        </w:numPr>
        <w:rPr>
          <w:color w:val="222222"/>
          <w:sz w:val="25"/>
          <w:szCs w:val="25"/>
        </w:rPr>
      </w:pPr>
      <w:r w:rsidRPr="3B80CDC1">
        <w:rPr>
          <w:rFonts w:ascii="Arial" w:eastAsia="Arial" w:hAnsi="Arial" w:cs="Arial"/>
          <w:color w:val="222222"/>
          <w:sz w:val="25"/>
          <w:szCs w:val="25"/>
        </w:rPr>
        <w:t>Illustrate the use of visual arts in commercial design.</w:t>
      </w:r>
    </w:p>
    <w:p w14:paraId="224B21AB" w14:textId="7F793D3A" w:rsidR="3B80CDC1" w:rsidRDefault="3B80CDC1" w:rsidP="3B80CDC1">
      <w:pPr>
        <w:pStyle w:val="ListParagraph"/>
        <w:numPr>
          <w:ilvl w:val="2"/>
          <w:numId w:val="1"/>
        </w:numPr>
        <w:rPr>
          <w:color w:val="222222"/>
          <w:sz w:val="25"/>
          <w:szCs w:val="25"/>
        </w:rPr>
      </w:pPr>
      <w:r w:rsidRPr="3B80CDC1">
        <w:rPr>
          <w:rFonts w:ascii="Arial" w:eastAsia="Arial" w:hAnsi="Arial" w:cs="Arial"/>
          <w:color w:val="222222"/>
          <w:sz w:val="25"/>
          <w:szCs w:val="25"/>
        </w:rPr>
        <w:t>Assess how visual images in advertising influence our buying habits.</w:t>
      </w:r>
    </w:p>
    <w:p w14:paraId="16529ABF" w14:textId="6A0FE74E" w:rsidR="3B80CDC1" w:rsidRDefault="3B80CDC1" w:rsidP="3B80CDC1">
      <w:pPr>
        <w:pStyle w:val="ListParagraph"/>
        <w:numPr>
          <w:ilvl w:val="1"/>
          <w:numId w:val="1"/>
        </w:numPr>
        <w:rPr>
          <w:color w:val="222222"/>
          <w:sz w:val="25"/>
          <w:szCs w:val="25"/>
        </w:rPr>
      </w:pPr>
      <w:r w:rsidRPr="3B80CDC1">
        <w:rPr>
          <w:rFonts w:ascii="Arial" w:eastAsia="Arial" w:hAnsi="Arial" w:cs="Arial"/>
          <w:color w:val="222222"/>
          <w:sz w:val="25"/>
          <w:szCs w:val="25"/>
        </w:rPr>
        <w:t>Competency 4: Communicate effectively in forms appropriate to the humanities.</w:t>
      </w:r>
    </w:p>
    <w:p w14:paraId="4A640456" w14:textId="40E08317" w:rsidR="3B80CDC1" w:rsidRDefault="3B80CDC1" w:rsidP="3B80CDC1">
      <w:pPr>
        <w:pStyle w:val="ListParagraph"/>
        <w:numPr>
          <w:ilvl w:val="2"/>
          <w:numId w:val="1"/>
        </w:numPr>
        <w:rPr>
          <w:color w:val="222222"/>
          <w:sz w:val="25"/>
          <w:szCs w:val="25"/>
        </w:rPr>
      </w:pPr>
      <w:r w:rsidRPr="3B80CDC1">
        <w:rPr>
          <w:rFonts w:ascii="Arial" w:eastAsia="Arial" w:hAnsi="Arial" w:cs="Arial"/>
          <w:color w:val="222222"/>
          <w:sz w:val="25"/>
          <w:szCs w:val="25"/>
        </w:rPr>
        <w:t>Write coherently to support a central idea in appropriate format with correct grammar, usage, and mechanics.</w:t>
      </w:r>
    </w:p>
    <w:p w14:paraId="2B36E9A4" w14:textId="5E4E31F4" w:rsidR="3B80CDC1" w:rsidRDefault="3B80CDC1" w:rsidP="3B80CDC1">
      <w:pPr>
        <w:pStyle w:val="Heading4"/>
      </w:pPr>
      <w:r w:rsidRPr="3B80CDC1">
        <w:rPr>
          <w:szCs w:val="40"/>
        </w:rPr>
        <w:t>Instructions</w:t>
      </w:r>
    </w:p>
    <w:p w14:paraId="3B60B0F6" w14:textId="785B7EF8" w:rsidR="3B80CDC1" w:rsidRDefault="3B80CDC1">
      <w:r w:rsidRPr="3B80CDC1">
        <w:rPr>
          <w:rFonts w:ascii="Arial" w:eastAsia="Arial" w:hAnsi="Arial" w:cs="Arial"/>
          <w:color w:val="222222"/>
          <w:sz w:val="25"/>
          <w:szCs w:val="25"/>
        </w:rPr>
        <w:t>For this assessment, complete the following:</w:t>
      </w:r>
    </w:p>
    <w:p w14:paraId="7BA7FAA6" w14:textId="14B57BEE" w:rsidR="3B80CDC1" w:rsidRDefault="3B80CDC1" w:rsidP="3B80CDC1">
      <w:pPr>
        <w:pStyle w:val="ListParagraph"/>
        <w:numPr>
          <w:ilvl w:val="1"/>
          <w:numId w:val="1"/>
        </w:numPr>
        <w:rPr>
          <w:color w:val="222222"/>
          <w:sz w:val="25"/>
          <w:szCs w:val="25"/>
        </w:rPr>
      </w:pPr>
      <w:r w:rsidRPr="3B80CDC1">
        <w:rPr>
          <w:rFonts w:ascii="Arial" w:eastAsia="Arial" w:hAnsi="Arial" w:cs="Arial"/>
          <w:color w:val="222222"/>
          <w:sz w:val="25"/>
          <w:szCs w:val="25"/>
        </w:rPr>
        <w:lastRenderedPageBreak/>
        <w:t>Write a 4–6-page essay explaining the aesthetic principles expressed in visual arts and describe how they changed from the Baroque period through the early twentieth century.</w:t>
      </w:r>
    </w:p>
    <w:p w14:paraId="4790EBED" w14:textId="40250E37" w:rsidR="3B80CDC1" w:rsidRDefault="3B80CDC1" w:rsidP="3B80CDC1">
      <w:pPr>
        <w:pStyle w:val="ListParagraph"/>
        <w:numPr>
          <w:ilvl w:val="2"/>
          <w:numId w:val="1"/>
        </w:numPr>
        <w:rPr>
          <w:color w:val="222222"/>
          <w:sz w:val="25"/>
          <w:szCs w:val="25"/>
        </w:rPr>
      </w:pPr>
      <w:r w:rsidRPr="3B80CDC1">
        <w:rPr>
          <w:rFonts w:ascii="Arial" w:eastAsia="Arial" w:hAnsi="Arial" w:cs="Arial"/>
          <w:color w:val="222222"/>
          <w:sz w:val="25"/>
          <w:szCs w:val="25"/>
        </w:rPr>
        <w:t>Which basic features were preserved through the centuries, and which changed dramatically?</w:t>
      </w:r>
    </w:p>
    <w:p w14:paraId="5894EE0C" w14:textId="67B6C63A" w:rsidR="3B80CDC1" w:rsidRDefault="3B80CDC1" w:rsidP="3B80CDC1">
      <w:pPr>
        <w:pStyle w:val="ListParagraph"/>
        <w:numPr>
          <w:ilvl w:val="2"/>
          <w:numId w:val="1"/>
        </w:numPr>
        <w:rPr>
          <w:color w:val="222222"/>
          <w:sz w:val="25"/>
          <w:szCs w:val="25"/>
        </w:rPr>
      </w:pPr>
      <w:r w:rsidRPr="3B80CDC1">
        <w:rPr>
          <w:rFonts w:ascii="Arial" w:eastAsia="Arial" w:hAnsi="Arial" w:cs="Arial"/>
          <w:color w:val="222222"/>
          <w:sz w:val="25"/>
          <w:szCs w:val="25"/>
        </w:rPr>
        <w:t>How do you think artists choose which styles to employ in their own work?</w:t>
      </w:r>
    </w:p>
    <w:p w14:paraId="4CFFB381" w14:textId="7A2A8980" w:rsidR="3B80CDC1" w:rsidRDefault="3B80CDC1" w:rsidP="3B80CDC1">
      <w:pPr>
        <w:pStyle w:val="ListParagraph"/>
        <w:numPr>
          <w:ilvl w:val="1"/>
          <w:numId w:val="1"/>
        </w:numPr>
        <w:rPr>
          <w:color w:val="222222"/>
          <w:sz w:val="25"/>
          <w:szCs w:val="25"/>
        </w:rPr>
      </w:pPr>
      <w:r w:rsidRPr="3B80CDC1">
        <w:rPr>
          <w:rFonts w:ascii="Arial" w:eastAsia="Arial" w:hAnsi="Arial" w:cs="Arial"/>
          <w:color w:val="222222"/>
          <w:sz w:val="25"/>
          <w:szCs w:val="25"/>
        </w:rPr>
        <w:t>Consider how these styles are exemplified in commercial design during our own time. Collect eight or ten visual images from web sites and advertisements and explain how they incorporate traditional elements of visual design.</w:t>
      </w:r>
    </w:p>
    <w:p w14:paraId="5294D6FF" w14:textId="09D71DE6" w:rsidR="3B80CDC1" w:rsidRDefault="3B80CDC1" w:rsidP="3B80CDC1">
      <w:pPr>
        <w:pStyle w:val="ListParagraph"/>
        <w:numPr>
          <w:ilvl w:val="2"/>
          <w:numId w:val="1"/>
        </w:numPr>
        <w:rPr>
          <w:color w:val="222222"/>
          <w:sz w:val="25"/>
          <w:szCs w:val="25"/>
        </w:rPr>
      </w:pPr>
      <w:r w:rsidRPr="3B80CDC1">
        <w:rPr>
          <w:rFonts w:ascii="Arial" w:eastAsia="Arial" w:hAnsi="Arial" w:cs="Arial"/>
          <w:color w:val="222222"/>
          <w:sz w:val="25"/>
          <w:szCs w:val="25"/>
        </w:rPr>
        <w:t>Are our decisions to purchase items of clothing, jewelry, automobiles, appliances, and services influenced significantly by the visual forms in which they are presented?</w:t>
      </w:r>
    </w:p>
    <w:p w14:paraId="3B9174C7" w14:textId="74B17628" w:rsidR="3B80CDC1" w:rsidRDefault="3B80CDC1" w:rsidP="3B80CDC1">
      <w:pPr>
        <w:numPr>
          <w:ilvl w:val="0"/>
          <w:numId w:val="1"/>
        </w:numPr>
        <w:rPr>
          <w:color w:val="222222"/>
          <w:sz w:val="25"/>
          <w:szCs w:val="25"/>
        </w:rPr>
      </w:pPr>
      <w:r w:rsidRPr="3B80CDC1">
        <w:rPr>
          <w:rFonts w:ascii="Arial" w:eastAsia="Arial" w:hAnsi="Arial" w:cs="Arial"/>
          <w:color w:val="222222"/>
          <w:sz w:val="25"/>
          <w:szCs w:val="25"/>
        </w:rPr>
        <w:t>Although your paper should offer a general thesis about the use of visual arts, much of the support you offer in its defense will involve details chosen from the specific examples you select. As you write, look for ways to tie everything together with your own view of the role that the visual arts continue to play in our everyday lives.</w:t>
      </w:r>
    </w:p>
    <w:p w14:paraId="5E0ECF92" w14:textId="2E134FDA" w:rsidR="3B80CDC1" w:rsidRDefault="3B80CDC1" w:rsidP="3B80CDC1">
      <w:pPr>
        <w:pStyle w:val="Heading5"/>
      </w:pPr>
      <w:r w:rsidRPr="3B80CDC1">
        <w:rPr>
          <w:sz w:val="25"/>
          <w:szCs w:val="25"/>
        </w:rPr>
        <w:t>Additional Requirements</w:t>
      </w:r>
    </w:p>
    <w:p w14:paraId="3A4B6435" w14:textId="183B9DA0" w:rsidR="3B80CDC1" w:rsidRDefault="3B80CDC1" w:rsidP="3B80CDC1">
      <w:pPr>
        <w:pStyle w:val="ListParagraph"/>
        <w:numPr>
          <w:ilvl w:val="1"/>
          <w:numId w:val="1"/>
        </w:numPr>
        <w:rPr>
          <w:color w:val="222222"/>
          <w:sz w:val="25"/>
          <w:szCs w:val="25"/>
        </w:rPr>
      </w:pPr>
      <w:r w:rsidRPr="3B80CDC1">
        <w:rPr>
          <w:rFonts w:ascii="Arial" w:eastAsia="Arial" w:hAnsi="Arial" w:cs="Arial"/>
          <w:color w:val="222222"/>
          <w:sz w:val="25"/>
          <w:szCs w:val="25"/>
        </w:rPr>
        <w:t>Written communication: Should be free of errors that detract from the overall message.</w:t>
      </w:r>
    </w:p>
    <w:p w14:paraId="0D4093CA" w14:textId="3E0E9F11" w:rsidR="3B80CDC1" w:rsidRDefault="3B80CDC1" w:rsidP="3B80CDC1">
      <w:pPr>
        <w:pStyle w:val="ListParagraph"/>
        <w:numPr>
          <w:ilvl w:val="1"/>
          <w:numId w:val="1"/>
        </w:numPr>
        <w:rPr>
          <w:color w:val="222222"/>
          <w:sz w:val="25"/>
          <w:szCs w:val="25"/>
        </w:rPr>
      </w:pPr>
      <w:r w:rsidRPr="3B80CDC1">
        <w:rPr>
          <w:rFonts w:ascii="Arial" w:eastAsia="Arial" w:hAnsi="Arial" w:cs="Arial"/>
          <w:color w:val="222222"/>
          <w:sz w:val="25"/>
          <w:szCs w:val="25"/>
        </w:rPr>
        <w:t>APA formatting: Your paper should be formatted according to current APA style and formatting.</w:t>
      </w:r>
    </w:p>
    <w:p w14:paraId="44B4011E" w14:textId="2092B6DE" w:rsidR="3B80CDC1" w:rsidRDefault="3B80CDC1" w:rsidP="3B80CDC1">
      <w:pPr>
        <w:pStyle w:val="ListParagraph"/>
        <w:numPr>
          <w:ilvl w:val="1"/>
          <w:numId w:val="1"/>
        </w:numPr>
        <w:rPr>
          <w:color w:val="222222"/>
          <w:sz w:val="25"/>
          <w:szCs w:val="25"/>
        </w:rPr>
      </w:pPr>
      <w:r w:rsidRPr="3B80CDC1">
        <w:rPr>
          <w:rFonts w:ascii="Arial" w:eastAsia="Arial" w:hAnsi="Arial" w:cs="Arial"/>
          <w:color w:val="222222"/>
          <w:sz w:val="25"/>
          <w:szCs w:val="25"/>
        </w:rPr>
        <w:t>Length: 4–6 typed and double-spaced pages.</w:t>
      </w:r>
    </w:p>
    <w:p w14:paraId="4D132D37" w14:textId="35AA7DFA" w:rsidR="3B80CDC1" w:rsidRDefault="3B80CDC1" w:rsidP="3B80CDC1">
      <w:pPr>
        <w:pStyle w:val="ListParagraph"/>
        <w:numPr>
          <w:ilvl w:val="1"/>
          <w:numId w:val="1"/>
        </w:numPr>
        <w:rPr>
          <w:color w:val="222222"/>
          <w:sz w:val="25"/>
          <w:szCs w:val="25"/>
        </w:rPr>
      </w:pPr>
      <w:r w:rsidRPr="3B80CDC1">
        <w:rPr>
          <w:rFonts w:ascii="Arial" w:eastAsia="Arial" w:hAnsi="Arial" w:cs="Arial"/>
          <w:color w:val="222222"/>
          <w:sz w:val="25"/>
          <w:szCs w:val="25"/>
        </w:rPr>
        <w:t>Font and font size: Times New Roman, 12 point.</w:t>
      </w:r>
    </w:p>
    <w:p w14:paraId="6683AD4A" w14:textId="08120D94" w:rsidR="3B80CDC1" w:rsidRDefault="3B80CDC1" w:rsidP="3B80CDC1">
      <w:pPr>
        <w:numPr>
          <w:ilvl w:val="0"/>
          <w:numId w:val="1"/>
        </w:numPr>
        <w:rPr>
          <w:color w:val="222222"/>
          <w:sz w:val="25"/>
          <w:szCs w:val="25"/>
        </w:rPr>
      </w:pPr>
      <w:r w:rsidRPr="3B80CDC1">
        <w:rPr>
          <w:rFonts w:ascii="Arial" w:eastAsia="Arial" w:hAnsi="Arial" w:cs="Arial"/>
          <w:color w:val="222222"/>
          <w:sz w:val="25"/>
          <w:szCs w:val="25"/>
        </w:rPr>
        <w:t>Portfolio Prompt: Save this assessment to your ePortfolio.</w:t>
      </w:r>
    </w:p>
    <w:p w14:paraId="7EDBD559" w14:textId="5B5C2910" w:rsidR="3B80CDC1" w:rsidRDefault="3B80CDC1" w:rsidP="3B80CDC1"/>
    <w:sectPr w:rsidR="3B80CDC1">
      <w:footerReference w:type="default" r:id="rId7"/>
      <w:pgSz w:w="12240" w:h="15840"/>
      <w:pgMar w:top="1440" w:right="1440" w:bottom="180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4884C" w14:textId="77777777" w:rsidR="00A22F49" w:rsidRDefault="00A22F49">
      <w:r>
        <w:separator/>
      </w:r>
    </w:p>
    <w:p w14:paraId="3FFD99C3" w14:textId="77777777" w:rsidR="00A22F49" w:rsidRDefault="00A22F49"/>
  </w:endnote>
  <w:endnote w:type="continuationSeparator" w:id="0">
    <w:p w14:paraId="5405D439" w14:textId="77777777" w:rsidR="00A22F49" w:rsidRDefault="00A22F49">
      <w:r>
        <w:continuationSeparator/>
      </w:r>
    </w:p>
    <w:p w14:paraId="7EAB6F49" w14:textId="77777777" w:rsidR="00A22F49" w:rsidRDefault="00A22F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Footer page number layout table"/>
    </w:tblPr>
    <w:tblGrid>
      <w:gridCol w:w="3116"/>
      <w:gridCol w:w="3117"/>
      <w:gridCol w:w="3117"/>
    </w:tblGrid>
    <w:sdt>
      <w:sdtPr>
        <w:id w:val="-1200699706"/>
        <w:docPartObj>
          <w:docPartGallery w:val="Page Numbers (Bottom of Page)"/>
          <w:docPartUnique/>
        </w:docPartObj>
      </w:sdtPr>
      <w:sdtEndPr>
        <w:rPr>
          <w:noProof/>
        </w:rPr>
      </w:sdtEndPr>
      <w:sdtContent>
        <w:tr w:rsidR="00B76014" w14:paraId="2903CBC8" w14:textId="77777777">
          <w:tc>
            <w:tcPr>
              <w:tcW w:w="3116" w:type="dxa"/>
            </w:tcPr>
            <w:p w14:paraId="7B20FA2E" w14:textId="77777777" w:rsidR="00B76014" w:rsidRDefault="00A22F49">
              <w:pPr>
                <w:pStyle w:val="Footer"/>
              </w:pPr>
              <w:r>
                <w:fldChar w:fldCharType="begin"/>
              </w:r>
              <w:r>
                <w:instrText xml:space="preserve"> PAGE   \* MERGEFORMAT </w:instrText>
              </w:r>
              <w:r>
                <w:fldChar w:fldCharType="separate"/>
              </w:r>
              <w:r w:rsidR="0033407A">
                <w:rPr>
                  <w:noProof/>
                </w:rPr>
                <w:t>2</w:t>
              </w:r>
              <w:r>
                <w:rPr>
                  <w:noProof/>
                </w:rPr>
                <w:fldChar w:fldCharType="end"/>
              </w:r>
            </w:p>
          </w:tc>
          <w:tc>
            <w:tcPr>
              <w:tcW w:w="3117" w:type="dxa"/>
            </w:tcPr>
            <w:p w14:paraId="672A6659" w14:textId="77777777" w:rsidR="00B76014" w:rsidRDefault="00B76014">
              <w:pPr>
                <w:pStyle w:val="Footer"/>
                <w:jc w:val="center"/>
              </w:pPr>
            </w:p>
          </w:tc>
          <w:tc>
            <w:tcPr>
              <w:tcW w:w="3117" w:type="dxa"/>
            </w:tcPr>
            <w:p w14:paraId="0A37501D" w14:textId="77777777" w:rsidR="00B76014" w:rsidRDefault="00B76014">
              <w:pPr>
                <w:pStyle w:val="Footer"/>
                <w:jc w:val="right"/>
              </w:pPr>
            </w:p>
          </w:tc>
        </w:tr>
      </w:sdtContent>
    </w:sdt>
  </w:tbl>
  <w:p w14:paraId="5DAB6C7B" w14:textId="77777777" w:rsidR="00B76014" w:rsidRDefault="00B760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DEDF5A" w14:textId="77777777" w:rsidR="00A22F49" w:rsidRDefault="00A22F49">
      <w:r>
        <w:separator/>
      </w:r>
    </w:p>
    <w:p w14:paraId="7C2B4FB7" w14:textId="77777777" w:rsidR="00A22F49" w:rsidRDefault="00A22F49"/>
  </w:footnote>
  <w:footnote w:type="continuationSeparator" w:id="0">
    <w:p w14:paraId="6126CED6" w14:textId="77777777" w:rsidR="00A22F49" w:rsidRDefault="00A22F49">
      <w:r>
        <w:continuationSeparator/>
      </w:r>
    </w:p>
    <w:p w14:paraId="28D9D896" w14:textId="77777777" w:rsidR="00A22F49" w:rsidRDefault="00A22F4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930A86D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1682D62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34240ADD"/>
    <w:multiLevelType w:val="hybridMultilevel"/>
    <w:tmpl w:val="0212C4F0"/>
    <w:lvl w:ilvl="0" w:tplc="CB923DE6">
      <w:start w:val="1"/>
      <w:numFmt w:val="bullet"/>
      <w:lvlText w:val=""/>
      <w:lvlJc w:val="left"/>
      <w:pPr>
        <w:ind w:left="720" w:hanging="360"/>
      </w:pPr>
      <w:rPr>
        <w:rFonts w:ascii="Symbol" w:hAnsi="Symbol" w:hint="default"/>
      </w:rPr>
    </w:lvl>
    <w:lvl w:ilvl="1" w:tplc="10D4DD2C">
      <w:start w:val="1"/>
      <w:numFmt w:val="bullet"/>
      <w:lvlText w:val="o"/>
      <w:lvlJc w:val="left"/>
      <w:pPr>
        <w:ind w:left="1440" w:hanging="360"/>
      </w:pPr>
      <w:rPr>
        <w:rFonts w:ascii="Courier New" w:hAnsi="Courier New" w:hint="default"/>
      </w:rPr>
    </w:lvl>
    <w:lvl w:ilvl="2" w:tplc="85FA4830">
      <w:start w:val="1"/>
      <w:numFmt w:val="bullet"/>
      <w:lvlText w:val=""/>
      <w:lvlJc w:val="left"/>
      <w:pPr>
        <w:ind w:left="2160" w:hanging="360"/>
      </w:pPr>
      <w:rPr>
        <w:rFonts w:ascii="Wingdings" w:hAnsi="Wingdings" w:hint="default"/>
      </w:rPr>
    </w:lvl>
    <w:lvl w:ilvl="3" w:tplc="D5BAC144">
      <w:start w:val="1"/>
      <w:numFmt w:val="bullet"/>
      <w:lvlText w:val=""/>
      <w:lvlJc w:val="left"/>
      <w:pPr>
        <w:ind w:left="2880" w:hanging="360"/>
      </w:pPr>
      <w:rPr>
        <w:rFonts w:ascii="Symbol" w:hAnsi="Symbol" w:hint="default"/>
      </w:rPr>
    </w:lvl>
    <w:lvl w:ilvl="4" w:tplc="F468D1D4">
      <w:start w:val="1"/>
      <w:numFmt w:val="bullet"/>
      <w:lvlText w:val="o"/>
      <w:lvlJc w:val="left"/>
      <w:pPr>
        <w:ind w:left="3600" w:hanging="360"/>
      </w:pPr>
      <w:rPr>
        <w:rFonts w:ascii="Courier New" w:hAnsi="Courier New" w:hint="default"/>
      </w:rPr>
    </w:lvl>
    <w:lvl w:ilvl="5" w:tplc="3F7E4542">
      <w:start w:val="1"/>
      <w:numFmt w:val="bullet"/>
      <w:lvlText w:val=""/>
      <w:lvlJc w:val="left"/>
      <w:pPr>
        <w:ind w:left="4320" w:hanging="360"/>
      </w:pPr>
      <w:rPr>
        <w:rFonts w:ascii="Wingdings" w:hAnsi="Wingdings" w:hint="default"/>
      </w:rPr>
    </w:lvl>
    <w:lvl w:ilvl="6" w:tplc="4A609478">
      <w:start w:val="1"/>
      <w:numFmt w:val="bullet"/>
      <w:lvlText w:val=""/>
      <w:lvlJc w:val="left"/>
      <w:pPr>
        <w:ind w:left="5040" w:hanging="360"/>
      </w:pPr>
      <w:rPr>
        <w:rFonts w:ascii="Symbol" w:hAnsi="Symbol" w:hint="default"/>
      </w:rPr>
    </w:lvl>
    <w:lvl w:ilvl="7" w:tplc="6518AAB6">
      <w:start w:val="1"/>
      <w:numFmt w:val="bullet"/>
      <w:lvlText w:val="o"/>
      <w:lvlJc w:val="left"/>
      <w:pPr>
        <w:ind w:left="5760" w:hanging="360"/>
      </w:pPr>
      <w:rPr>
        <w:rFonts w:ascii="Courier New" w:hAnsi="Courier New" w:hint="default"/>
      </w:rPr>
    </w:lvl>
    <w:lvl w:ilvl="8" w:tplc="98CC4BD8">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850D55"/>
    <w:rsid w:val="0033407A"/>
    <w:rsid w:val="00A22F49"/>
    <w:rsid w:val="00B76014"/>
    <w:rsid w:val="16850D55"/>
    <w:rsid w:val="3B80C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50D55"/>
  <w15:chartTrackingRefBased/>
  <w15:docId w15:val="{21B0D9D9-247E-415A-A2E8-95E55FB7A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sz w:val="30"/>
        <w:szCs w:val="30"/>
        <w:lang w:val="en-US" w:eastAsia="en-US" w:bidi="ar-SA"/>
      </w:rPr>
    </w:rPrDefault>
    <w:pPrDefault>
      <w:pPr>
        <w:spacing w:after="12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60"/>
      <w:outlineLvl w:val="0"/>
    </w:pPr>
    <w:rPr>
      <w:rFonts w:asciiTheme="majorHAnsi" w:eastAsiaTheme="majorEastAsia" w:hAnsiTheme="majorHAnsi" w:cstheme="majorBidi"/>
      <w:color w:val="262626" w:themeColor="text1" w:themeTint="D9"/>
      <w:sz w:val="48"/>
      <w:szCs w:val="32"/>
    </w:rPr>
  </w:style>
  <w:style w:type="paragraph" w:styleId="Heading2">
    <w:name w:val="heading 2"/>
    <w:basedOn w:val="Normal"/>
    <w:next w:val="Normal"/>
    <w:link w:val="Heading2Char"/>
    <w:uiPriority w:val="9"/>
    <w:semiHidden/>
    <w:unhideWhenUsed/>
    <w:qFormat/>
    <w:pPr>
      <w:keepNext/>
      <w:keepLines/>
      <w:spacing w:before="460"/>
      <w:outlineLvl w:val="1"/>
    </w:pPr>
    <w:rPr>
      <w:rFonts w:asciiTheme="majorHAnsi" w:eastAsiaTheme="majorEastAsia" w:hAnsiTheme="majorHAnsi" w:cstheme="majorBidi"/>
      <w:i/>
      <w:color w:val="262626" w:themeColor="text1" w:themeTint="D9"/>
      <w:sz w:val="4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2"/>
      </w:numPr>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62626" w:themeColor="text1" w:themeTint="D9"/>
      <w:sz w:val="48"/>
      <w:szCs w:val="32"/>
    </w:rPr>
  </w:style>
  <w:style w:type="paragraph" w:styleId="ListNumber">
    <w:name w:val="List Number"/>
    <w:basedOn w:val="Normal"/>
    <w:uiPriority w:val="9"/>
    <w:qFormat/>
    <w:pPr>
      <w:numPr>
        <w:numId w:val="3"/>
      </w:numPr>
    </w:p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Pr>
      <w:color w:val="808080"/>
    </w:rPr>
  </w:style>
  <w:style w:type="paragraph" w:styleId="Title">
    <w:name w:val="Title"/>
    <w:basedOn w:val="Normal"/>
    <w:link w:val="Title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customStyle="1" w:styleId="SubtitleChar">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262626" w:themeColor="text1" w:themeTint="D9"/>
      <w:sz w:val="40"/>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40"/>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4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62626" w:themeColor="text1" w:themeTint="D9"/>
      <w:sz w:val="3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color w:val="262626" w:themeColor="text1" w:themeTint="D9"/>
      <w:sz w:val="3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3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sz w:val="3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customStyle="1" w:styleId="IntenseQuoteChar">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Custom 55">
      <a:dk1>
        <a:sysClr val="windowText" lastClr="000000"/>
      </a:dk1>
      <a:lt1>
        <a:sysClr val="window" lastClr="FFFFFF"/>
      </a:lt1>
      <a:dk2>
        <a:srgbClr val="37030F"/>
      </a:dk2>
      <a:lt2>
        <a:srgbClr val="DEE4C3"/>
      </a:lt2>
      <a:accent1>
        <a:srgbClr val="214C5E"/>
      </a:accent1>
      <a:accent2>
        <a:srgbClr val="DE4948"/>
      </a:accent2>
      <a:accent3>
        <a:srgbClr val="62C7AD"/>
      </a:accent3>
      <a:accent4>
        <a:srgbClr val="731C3F"/>
      </a:accent4>
      <a:accent5>
        <a:srgbClr val="D87330"/>
      </a:accent5>
      <a:accent6>
        <a:srgbClr val="DEBC53"/>
      </a:accent6>
      <a:hlink>
        <a:srgbClr val="62C7AD"/>
      </a:hlink>
      <a:folHlink>
        <a:srgbClr val="895F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2019-10-25T07:02:00Z</dcterms:created>
  <dcterms:modified xsi:type="dcterms:W3CDTF">2019-10-25T07:02:00Z</dcterms:modified>
</cp:coreProperties>
</file>